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61BAC" w:rsidRDefault="007D7B73">
      <w:bookmarkStart w:id="0" w:name="_GoBack"/>
      <w:bookmarkEnd w:id="0"/>
      <w:r w:rsidRPr="007D7B73">
        <w:rPr>
          <w:b/>
        </w:rPr>
        <w:t xml:space="preserve">Podklady pro stanovení plánu rozpočtu na rok </w:t>
      </w:r>
      <w:r w:rsidR="00371CDB">
        <w:rPr>
          <w:b/>
        </w:rPr>
        <w:t>2020</w:t>
      </w:r>
    </w:p>
    <w:p w:rsidR="007D7B73" w:rsidRDefault="007D7B73">
      <w:r>
        <w:t xml:space="preserve">Základní východisko pro stanovení rozpočtu je </w:t>
      </w:r>
      <w:r w:rsidR="00D32F5E">
        <w:t xml:space="preserve">poslední schválený </w:t>
      </w:r>
      <w:r>
        <w:t>plán rozpočtu na rok 201</w:t>
      </w:r>
      <w:r w:rsidR="00371CDB">
        <w:t>9 (rozpočet ve výši 127.400 tis. Kč)</w:t>
      </w:r>
      <w:r>
        <w:t>, ke kterému byly připočteny náklady na plánované a zákonné změny v nákladech pro rok 20</w:t>
      </w:r>
      <w:r w:rsidR="00371CDB">
        <w:t>20 (plánovaný rozpočet ve výši 137.200 tis. Kč)</w:t>
      </w:r>
      <w:r w:rsidR="00084BB4">
        <w:t>:</w:t>
      </w:r>
    </w:p>
    <w:p w:rsidR="00371CDB" w:rsidRPr="0040713A" w:rsidRDefault="00371CDB" w:rsidP="00371CDB">
      <w:pPr>
        <w:pStyle w:val="Odstavecseseznamem"/>
        <w:numPr>
          <w:ilvl w:val="0"/>
          <w:numId w:val="1"/>
        </w:numPr>
      </w:pPr>
      <w:r>
        <w:t xml:space="preserve">Navýšení mzdových nákladů o avizovanou valorizaci mezd ve veřejném sektoru o 5% tarifní složky. Plán mzdových nákladů na rok 2020 činí 59.489 tis. Kč, plán na rok 2019 činil 57.328 tis. Kč, rozdíl 2.161 tis. Kč. Tarifní složka mezd činí 75,2% z celkové výše mezd, takže navýšení mezd o 5% tarifní složky bylo vypočteno jako 75,38% x 57.328 x 5% = 2.161. K tomu související odvody ve výši </w:t>
      </w:r>
      <w:r w:rsidR="0040713A">
        <w:t xml:space="preserve">752 tis. Kč, tj. celkem navýšení mezd ve výši </w:t>
      </w:r>
      <w:r w:rsidR="0040713A">
        <w:rPr>
          <w:b/>
          <w:bCs/>
        </w:rPr>
        <w:t>2.913 tis. Kč.</w:t>
      </w:r>
    </w:p>
    <w:p w:rsidR="0040713A" w:rsidRDefault="0040713A" w:rsidP="0040713A">
      <w:pPr>
        <w:pStyle w:val="Odstavecseseznamem"/>
      </w:pPr>
    </w:p>
    <w:p w:rsidR="0040713A" w:rsidRDefault="0040713A" w:rsidP="0040713A">
      <w:pPr>
        <w:pStyle w:val="Odstavecseseznamem"/>
        <w:numPr>
          <w:ilvl w:val="0"/>
          <w:numId w:val="1"/>
        </w:numPr>
      </w:pPr>
      <w:r>
        <w:t xml:space="preserve">Dle usnesení </w:t>
      </w:r>
      <w:proofErr w:type="spellStart"/>
      <w:r>
        <w:t>RaMěst</w:t>
      </w:r>
      <w:proofErr w:type="spellEnd"/>
      <w:r>
        <w:t xml:space="preserve"> č. 304/19 z 1.4.2019 ukládá Rada města TSmCh zajistit opravu dvou hrobů dle Přílohy č. 1 (hroby: </w:t>
      </w:r>
      <w:proofErr w:type="spellStart"/>
      <w:r>
        <w:t>Leidlovi</w:t>
      </w:r>
      <w:proofErr w:type="spellEnd"/>
      <w:r>
        <w:t xml:space="preserve"> a </w:t>
      </w:r>
      <w:proofErr w:type="spellStart"/>
      <w:r>
        <w:t>Andersovi+Panzner+Hasse</w:t>
      </w:r>
      <w:proofErr w:type="spellEnd"/>
      <w:r>
        <w:t xml:space="preserve">) v celkové odhadované výši </w:t>
      </w:r>
      <w:r w:rsidRPr="0040713A">
        <w:rPr>
          <w:b/>
          <w:bCs/>
        </w:rPr>
        <w:t>2</w:t>
      </w:r>
      <w:r w:rsidR="00A0191E">
        <w:rPr>
          <w:b/>
          <w:bCs/>
        </w:rPr>
        <w:t xml:space="preserve">10 tis. </w:t>
      </w:r>
      <w:r w:rsidRPr="0040713A">
        <w:rPr>
          <w:b/>
          <w:bCs/>
        </w:rPr>
        <w:t>Kč.</w:t>
      </w:r>
      <w:r>
        <w:rPr>
          <w:b/>
          <w:bCs/>
        </w:rPr>
        <w:t xml:space="preserve"> </w:t>
      </w:r>
      <w:r>
        <w:t xml:space="preserve">Na základě tohoto usnesení zahrnujeme </w:t>
      </w:r>
      <w:proofErr w:type="spellStart"/>
      <w:r>
        <w:t>po</w:t>
      </w:r>
      <w:r w:rsidR="00880623">
        <w:t>z</w:t>
      </w:r>
      <w:r>
        <w:t>žadavek</w:t>
      </w:r>
      <w:proofErr w:type="spellEnd"/>
      <w:r>
        <w:t xml:space="preserve"> do rozpočtu na rok 2020 (viz příloha č. 1 a 2)</w:t>
      </w:r>
    </w:p>
    <w:p w:rsidR="00371CDB" w:rsidRDefault="00371CDB" w:rsidP="0040713A"/>
    <w:p w:rsidR="00371CDB" w:rsidRDefault="0040713A" w:rsidP="007D7B73">
      <w:pPr>
        <w:pStyle w:val="Odstavecseseznamem"/>
        <w:numPr>
          <w:ilvl w:val="0"/>
          <w:numId w:val="1"/>
        </w:numPr>
      </w:pPr>
      <w:r>
        <w:t xml:space="preserve">Mimořádné náklady na zajištění bezpečnosti </w:t>
      </w:r>
      <w:r w:rsidR="00A0191E">
        <w:t xml:space="preserve">předaných dětských hřišť a sportovišť Zahradní a domovinka v celkové výši </w:t>
      </w:r>
      <w:r w:rsidR="00A0191E">
        <w:rPr>
          <w:b/>
          <w:bCs/>
        </w:rPr>
        <w:t>222 tis. Kč.</w:t>
      </w:r>
    </w:p>
    <w:p w:rsidR="00A0191E" w:rsidRDefault="00C658ED" w:rsidP="00A0191E">
      <w:pPr>
        <w:pStyle w:val="Odstavecseseznamem"/>
        <w:ind w:left="0"/>
      </w:pPr>
      <w:r w:rsidRPr="00C658ED">
        <w:rPr>
          <w:noProof/>
          <w:lang w:eastAsia="cs-CZ"/>
        </w:rPr>
        <w:drawing>
          <wp:inline distT="0" distB="0" distL="0" distR="0">
            <wp:extent cx="6300470" cy="1035050"/>
            <wp:effectExtent l="0" t="0" r="508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300470" cy="1035050"/>
                    </a:xfrm>
                    <a:prstGeom prst="rect">
                      <a:avLst/>
                    </a:prstGeom>
                    <a:noFill/>
                    <a:ln>
                      <a:noFill/>
                    </a:ln>
                  </pic:spPr>
                </pic:pic>
              </a:graphicData>
            </a:graphic>
          </wp:inline>
        </w:drawing>
      </w:r>
    </w:p>
    <w:p w:rsidR="00A0191E" w:rsidRDefault="00A0191E" w:rsidP="00A0191E">
      <w:pPr>
        <w:pStyle w:val="Odstavecseseznamem"/>
      </w:pPr>
    </w:p>
    <w:p w:rsidR="00371CDB" w:rsidRPr="00A0191E" w:rsidRDefault="00A0191E" w:rsidP="007D7B73">
      <w:pPr>
        <w:pStyle w:val="Odstavecseseznamem"/>
        <w:numPr>
          <w:ilvl w:val="0"/>
          <w:numId w:val="1"/>
        </w:numPr>
        <w:rPr>
          <w:b/>
          <w:bCs/>
        </w:rPr>
      </w:pPr>
      <w:r>
        <w:t xml:space="preserve">Navýšení nákladů na provoz odpadového hospodářství ve výši </w:t>
      </w:r>
      <w:r>
        <w:rPr>
          <w:b/>
          <w:bCs/>
        </w:rPr>
        <w:t>1.640 tis. Kč.</w:t>
      </w:r>
    </w:p>
    <w:p w:rsidR="00A0191E" w:rsidRDefault="00A0191E" w:rsidP="00A0191E">
      <w:r w:rsidRPr="00A0191E">
        <w:rPr>
          <w:noProof/>
          <w:lang w:eastAsia="cs-CZ"/>
        </w:rPr>
        <w:drawing>
          <wp:inline distT="0" distB="0" distL="0" distR="0">
            <wp:extent cx="6300470" cy="2703830"/>
            <wp:effectExtent l="0" t="0" r="5080" b="127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00470" cy="2703830"/>
                    </a:xfrm>
                    <a:prstGeom prst="rect">
                      <a:avLst/>
                    </a:prstGeom>
                    <a:noFill/>
                    <a:ln>
                      <a:noFill/>
                    </a:ln>
                  </pic:spPr>
                </pic:pic>
              </a:graphicData>
            </a:graphic>
          </wp:inline>
        </w:drawing>
      </w:r>
    </w:p>
    <w:p w:rsidR="00371CDB" w:rsidRDefault="00A47ECE" w:rsidP="007D7B73">
      <w:pPr>
        <w:pStyle w:val="Odstavecseseznamem"/>
        <w:numPr>
          <w:ilvl w:val="0"/>
          <w:numId w:val="1"/>
        </w:numPr>
      </w:pPr>
      <w:r>
        <w:t xml:space="preserve">Navýšení nákladů na opravy mechanismů. </w:t>
      </w:r>
      <w:r w:rsidRPr="00A47ECE">
        <w:t xml:space="preserve">Skokový nárůst </w:t>
      </w:r>
      <w:r>
        <w:t xml:space="preserve">cen </w:t>
      </w:r>
      <w:r w:rsidRPr="00A47ECE">
        <w:t>servisních prací a specializovan</w:t>
      </w:r>
      <w:r w:rsidR="00340A93">
        <w:t>ých</w:t>
      </w:r>
      <w:r w:rsidRPr="00A47ECE">
        <w:t xml:space="preserve"> činnost</w:t>
      </w:r>
      <w:r w:rsidR="00340A93">
        <w:t>í při opravách vozového parku</w:t>
      </w:r>
      <w:r w:rsidRPr="00A47ECE">
        <w:t xml:space="preserve"> neumožňují vykonávat tyto práce ve vlastní režii. Zvýšením o tyto částky, by se při zachování stávajícího vybavení, do budoucna navyšoval plán v této oblasti pouze o každoroční 3 až 5% nárůst.</w:t>
      </w:r>
      <w:r>
        <w:t xml:space="preserve"> Promítnutí do plánu rozpočtu na rok 2020 ve </w:t>
      </w:r>
      <w:r w:rsidR="00537C5A">
        <w:t xml:space="preserve">výši </w:t>
      </w:r>
      <w:r w:rsidR="00537C5A">
        <w:rPr>
          <w:b/>
          <w:bCs/>
        </w:rPr>
        <w:t>1.117 tis. Kč.</w:t>
      </w:r>
      <w:r>
        <w:t xml:space="preserve">   Podrobněji viz </w:t>
      </w:r>
      <w:r w:rsidR="00340A93">
        <w:t>Příloha č. 3.</w:t>
      </w:r>
    </w:p>
    <w:p w:rsidR="00371CDB" w:rsidRPr="00340A93" w:rsidRDefault="00340A93" w:rsidP="00340A93">
      <w:pPr>
        <w:pStyle w:val="Odstavecseseznamem"/>
        <w:numPr>
          <w:ilvl w:val="0"/>
          <w:numId w:val="1"/>
        </w:numPr>
      </w:pPr>
      <w:r>
        <w:lastRenderedPageBreak/>
        <w:t xml:space="preserve">Dle schváleného Plánu odpadového hospodářství města Chomutova, kapitola 4.2.1.1.1 bod e) je požadována myčka kontejnerů. Měsíční náklady na provoz vozidla myčky kontejnerů činí 231,5 tis. Kč (70 tis. Kč mzdy řidiče a 2 závozníků, 24,5 tis. Kč zákonné odvody, 97 tis. Kč odpisy, 21 tis. Kč PHM a 19 tis. Kč ostatní náklady (silniční daň, drobné opravy a kapaliny, opotřebení pneu, servisní prohlídky, spotřebovaná voda na tytí, režijní náklady). Předpoklad nákupu myčky kontejnerů je 9/2020, provoz od 10/2020, tj. celkové navýšení nákladů činí </w:t>
      </w:r>
      <w:r>
        <w:rPr>
          <w:b/>
          <w:bCs/>
        </w:rPr>
        <w:t>695 tis. Kč.</w:t>
      </w:r>
    </w:p>
    <w:p w:rsidR="00340A93" w:rsidRDefault="00340A93" w:rsidP="00340A93"/>
    <w:p w:rsidR="00371CDB" w:rsidRDefault="00340A93" w:rsidP="007D7B73">
      <w:pPr>
        <w:pStyle w:val="Odstavecseseznamem"/>
        <w:numPr>
          <w:ilvl w:val="0"/>
          <w:numId w:val="1"/>
        </w:numPr>
      </w:pPr>
      <w:r>
        <w:t>Navýšení odpisů</w:t>
      </w:r>
      <w:r w:rsidR="00312E27">
        <w:t xml:space="preserve"> celkem na rok 2020 činí </w:t>
      </w:r>
      <w:r w:rsidR="00312E27">
        <w:rPr>
          <w:b/>
          <w:bCs/>
        </w:rPr>
        <w:t>3.698 tis. Kč.</w:t>
      </w:r>
    </w:p>
    <w:p w:rsidR="00340A93" w:rsidRDefault="00340A93" w:rsidP="00340A93">
      <w:pPr>
        <w:pStyle w:val="Odstavecseseznamem"/>
      </w:pPr>
    </w:p>
    <w:p w:rsidR="00340A93" w:rsidRDefault="00340A93" w:rsidP="00340A93">
      <w:pPr>
        <w:pStyle w:val="Odstavecseseznamem"/>
        <w:numPr>
          <w:ilvl w:val="1"/>
          <w:numId w:val="1"/>
        </w:numPr>
      </w:pPr>
      <w:r>
        <w:t xml:space="preserve">Předané nemovitosti zřizovací listinou z roku 2019 – </w:t>
      </w:r>
      <w:r w:rsidRPr="00537C5A">
        <w:rPr>
          <w:b/>
          <w:bCs/>
        </w:rPr>
        <w:t>994 tis. Kč</w:t>
      </w:r>
      <w:r w:rsidR="00537C5A">
        <w:rPr>
          <w:b/>
          <w:bCs/>
        </w:rPr>
        <w:t>.</w:t>
      </w:r>
    </w:p>
    <w:p w:rsidR="00340A93" w:rsidRDefault="00F0248D" w:rsidP="00340A93">
      <w:pPr>
        <w:pStyle w:val="Odstavecseseznamem"/>
        <w:numPr>
          <w:ilvl w:val="1"/>
          <w:numId w:val="1"/>
        </w:numPr>
      </w:pPr>
      <w:r>
        <w:t xml:space="preserve">Odpisy majetku pořízeného na dotační titul „Optimalizace sběru separovaného odpadu v Chomutově“ v roční výši </w:t>
      </w:r>
      <w:r>
        <w:rPr>
          <w:b/>
          <w:bCs/>
        </w:rPr>
        <w:t>954 tis. Kč</w:t>
      </w:r>
      <w:r>
        <w:t xml:space="preserve">. Na tento majetek obdržely TSmCh dotaci ve výši 85% ceny pořízení majetku. Dotace se odepisuje do výnosů a roční odpis dotace činí </w:t>
      </w:r>
      <w:r>
        <w:rPr>
          <w:b/>
          <w:bCs/>
        </w:rPr>
        <w:t>811 tis. Kč</w:t>
      </w:r>
      <w:r>
        <w:t xml:space="preserve">, takže navýšení rozpočtu je rozdíl v odpisech majetku a odpisech dotace v roční výši </w:t>
      </w:r>
      <w:r>
        <w:rPr>
          <w:b/>
          <w:bCs/>
        </w:rPr>
        <w:t>143 tis. Kč.</w:t>
      </w:r>
    </w:p>
    <w:p w:rsidR="00312E27" w:rsidRPr="00312E27" w:rsidRDefault="00F0248D" w:rsidP="0063320C">
      <w:pPr>
        <w:pStyle w:val="Odstavecseseznamem"/>
        <w:numPr>
          <w:ilvl w:val="1"/>
          <w:numId w:val="1"/>
        </w:numPr>
      </w:pPr>
      <w:r>
        <w:t xml:space="preserve">Část odpisů majetku pořízeného v roce 2019 ve výši </w:t>
      </w:r>
      <w:r w:rsidR="00312E27" w:rsidRPr="00312E27">
        <w:rPr>
          <w:b/>
          <w:bCs/>
        </w:rPr>
        <w:t>1.978</w:t>
      </w:r>
      <w:r w:rsidRPr="00312E27">
        <w:rPr>
          <w:b/>
          <w:bCs/>
        </w:rPr>
        <w:t xml:space="preserve"> tis. Kč</w:t>
      </w:r>
      <w:r w:rsidR="00F2524A">
        <w:rPr>
          <w:b/>
          <w:bCs/>
        </w:rPr>
        <w:t xml:space="preserve"> </w:t>
      </w:r>
      <w:r w:rsidR="00F2524A">
        <w:t>(dorovnání odpisů majetku, který byl v roce 2019 odepisován jen po část roku a nyní je propočítán odpis na celý rok).</w:t>
      </w:r>
    </w:p>
    <w:p w:rsidR="00F0248D" w:rsidRDefault="00F0248D" w:rsidP="0063320C">
      <w:pPr>
        <w:pStyle w:val="Odstavecseseznamem"/>
        <w:numPr>
          <w:ilvl w:val="1"/>
          <w:numId w:val="1"/>
        </w:numPr>
      </w:pPr>
      <w:r>
        <w:t xml:space="preserve">Odpisy majetku pořízeného v roce 2020 ve výši </w:t>
      </w:r>
      <w:r w:rsidRPr="00312E27">
        <w:rPr>
          <w:b/>
          <w:bCs/>
        </w:rPr>
        <w:t>583 tis. Kč</w:t>
      </w:r>
      <w:r w:rsidR="00537C5A" w:rsidRPr="00312E27">
        <w:rPr>
          <w:b/>
          <w:bCs/>
        </w:rPr>
        <w:t>.</w:t>
      </w:r>
    </w:p>
    <w:p w:rsidR="00537C5A" w:rsidRDefault="00537C5A" w:rsidP="00537C5A">
      <w:r>
        <w:t>Rekapitulace:</w:t>
      </w:r>
    </w:p>
    <w:p w:rsidR="00537C5A" w:rsidRDefault="00537C5A" w:rsidP="00537C5A">
      <w:pPr>
        <w:pStyle w:val="Odstavecseseznamem"/>
        <w:numPr>
          <w:ilvl w:val="0"/>
          <w:numId w:val="2"/>
        </w:numPr>
      </w:pPr>
      <w:r>
        <w:t>Mzdy a odvody</w:t>
      </w:r>
      <w:r>
        <w:tab/>
      </w:r>
      <w:r>
        <w:tab/>
      </w:r>
      <w:r>
        <w:tab/>
      </w:r>
      <w:r>
        <w:tab/>
      </w:r>
      <w:r>
        <w:tab/>
        <w:t>2.913 tis. Kč</w:t>
      </w:r>
    </w:p>
    <w:p w:rsidR="00537C5A" w:rsidRDefault="00537C5A" w:rsidP="00537C5A">
      <w:pPr>
        <w:pStyle w:val="Odstavecseseznamem"/>
        <w:numPr>
          <w:ilvl w:val="0"/>
          <w:numId w:val="2"/>
        </w:numPr>
      </w:pPr>
      <w:r>
        <w:t>Opravy hrobů</w:t>
      </w:r>
      <w:r>
        <w:tab/>
      </w:r>
      <w:r>
        <w:tab/>
      </w:r>
      <w:r>
        <w:tab/>
      </w:r>
      <w:r>
        <w:tab/>
      </w:r>
      <w:r>
        <w:tab/>
        <w:t xml:space="preserve">   210 tis. Kč</w:t>
      </w:r>
    </w:p>
    <w:p w:rsidR="00537C5A" w:rsidRDefault="00312E27" w:rsidP="00537C5A">
      <w:pPr>
        <w:pStyle w:val="Odstavecseseznamem"/>
        <w:numPr>
          <w:ilvl w:val="0"/>
          <w:numId w:val="2"/>
        </w:numPr>
      </w:pPr>
      <w:r>
        <w:t xml:space="preserve">Bezpečnost dětských hřišť a sportovišť </w:t>
      </w:r>
      <w:r>
        <w:tab/>
      </w:r>
      <w:r>
        <w:tab/>
        <w:t xml:space="preserve">   222 tis. Kč</w:t>
      </w:r>
    </w:p>
    <w:p w:rsidR="00312E27" w:rsidRDefault="00312E27" w:rsidP="00537C5A">
      <w:pPr>
        <w:pStyle w:val="Odstavecseseznamem"/>
        <w:numPr>
          <w:ilvl w:val="0"/>
          <w:numId w:val="2"/>
        </w:numPr>
      </w:pPr>
      <w:r>
        <w:t>Provoz odpadového hospodářství</w:t>
      </w:r>
      <w:r>
        <w:tab/>
      </w:r>
      <w:r>
        <w:tab/>
        <w:t>1.640 tis. Kč</w:t>
      </w:r>
    </w:p>
    <w:p w:rsidR="00312E27" w:rsidRDefault="00312E27" w:rsidP="00537C5A">
      <w:pPr>
        <w:pStyle w:val="Odstavecseseznamem"/>
        <w:numPr>
          <w:ilvl w:val="0"/>
          <w:numId w:val="2"/>
        </w:numPr>
      </w:pPr>
      <w:r>
        <w:t>Náklady na opravy mechanismů</w:t>
      </w:r>
      <w:r>
        <w:tab/>
      </w:r>
      <w:r>
        <w:tab/>
        <w:t>1.117 tis. Kč</w:t>
      </w:r>
    </w:p>
    <w:p w:rsidR="00312E27" w:rsidRDefault="00312E27" w:rsidP="00537C5A">
      <w:pPr>
        <w:pStyle w:val="Odstavecseseznamem"/>
        <w:numPr>
          <w:ilvl w:val="0"/>
          <w:numId w:val="2"/>
        </w:numPr>
      </w:pPr>
      <w:r>
        <w:t>Myčka kontejnerů</w:t>
      </w:r>
      <w:r>
        <w:tab/>
      </w:r>
      <w:r>
        <w:tab/>
      </w:r>
      <w:r>
        <w:tab/>
      </w:r>
      <w:r>
        <w:tab/>
        <w:t xml:space="preserve">   695 tis. Kč</w:t>
      </w:r>
    </w:p>
    <w:p w:rsidR="00312E27" w:rsidRDefault="00312E27" w:rsidP="00537C5A">
      <w:pPr>
        <w:pStyle w:val="Odstavecseseznamem"/>
        <w:numPr>
          <w:ilvl w:val="0"/>
          <w:numId w:val="2"/>
        </w:numPr>
      </w:pPr>
      <w:r>
        <w:t>Odpisy</w:t>
      </w:r>
      <w:r>
        <w:tab/>
      </w:r>
      <w:r>
        <w:tab/>
      </w:r>
      <w:r>
        <w:tab/>
      </w:r>
      <w:r>
        <w:tab/>
      </w:r>
      <w:r>
        <w:tab/>
      </w:r>
      <w:r>
        <w:tab/>
        <w:t>3.698 tis. Kč</w:t>
      </w:r>
    </w:p>
    <w:p w:rsidR="00537C5A" w:rsidRPr="00C24213" w:rsidRDefault="00B82133" w:rsidP="008F4E97">
      <w:pPr>
        <w:ind w:firstLine="360"/>
        <w:rPr>
          <w:b/>
          <w:bCs/>
        </w:rPr>
      </w:pPr>
      <w:r>
        <w:t xml:space="preserve">Původní příspěvek zřizovatele se z částky </w:t>
      </w:r>
      <w:r w:rsidR="00537C5A">
        <w:rPr>
          <w:b/>
        </w:rPr>
        <w:t>127.400</w:t>
      </w:r>
      <w:r w:rsidRPr="003D3CB4">
        <w:rPr>
          <w:b/>
        </w:rPr>
        <w:t>.000,- Kč</w:t>
      </w:r>
      <w:r>
        <w:t xml:space="preserve"> v roce 201</w:t>
      </w:r>
      <w:r w:rsidR="00537C5A">
        <w:t>9</w:t>
      </w:r>
      <w:r>
        <w:t xml:space="preserve"> zvyšuje na částku </w:t>
      </w:r>
      <w:r w:rsidR="00537C5A">
        <w:rPr>
          <w:b/>
        </w:rPr>
        <w:t>137.200</w:t>
      </w:r>
      <w:r w:rsidR="004A65EF">
        <w:rPr>
          <w:b/>
        </w:rPr>
        <w:t>.000</w:t>
      </w:r>
      <w:r w:rsidRPr="003D3CB4">
        <w:rPr>
          <w:b/>
        </w:rPr>
        <w:t>,- Kč</w:t>
      </w:r>
      <w:r>
        <w:t xml:space="preserve"> pro rok 20</w:t>
      </w:r>
      <w:r w:rsidR="00537C5A">
        <w:t>20</w:t>
      </w:r>
      <w:r w:rsidR="00C24213">
        <w:t xml:space="preserve">, tj. navýšení činí </w:t>
      </w:r>
      <w:r w:rsidR="00C24213">
        <w:rPr>
          <w:b/>
          <w:bCs/>
        </w:rPr>
        <w:t>9.800 tis. Kč.</w:t>
      </w:r>
    </w:p>
    <w:p w:rsidR="00537C5A" w:rsidRDefault="00537C5A" w:rsidP="008F4E97">
      <w:pPr>
        <w:ind w:firstLine="360"/>
      </w:pPr>
    </w:p>
    <w:p w:rsidR="00B82133" w:rsidRDefault="00B82133" w:rsidP="008F4E97">
      <w:pPr>
        <w:ind w:firstLine="360"/>
      </w:pPr>
      <w:r>
        <w:t xml:space="preserve">Hodnota investičního příspěvku zřizovatele </w:t>
      </w:r>
      <w:r w:rsidR="00537C5A">
        <w:t>činí</w:t>
      </w:r>
      <w:r>
        <w:t xml:space="preserve"> </w:t>
      </w:r>
      <w:r w:rsidR="00537C5A">
        <w:rPr>
          <w:b/>
        </w:rPr>
        <w:t>6</w:t>
      </w:r>
      <w:r w:rsidRPr="003D3CB4">
        <w:rPr>
          <w:b/>
        </w:rPr>
        <w:t>.000.000,- Kč</w:t>
      </w:r>
      <w:r>
        <w:t>.</w:t>
      </w:r>
    </w:p>
    <w:p w:rsidR="00B82133" w:rsidRDefault="00B82133" w:rsidP="008F4E97">
      <w:pPr>
        <w:ind w:firstLine="360"/>
      </w:pPr>
    </w:p>
    <w:p w:rsidR="00537C5A" w:rsidRDefault="00B82133" w:rsidP="00537C5A">
      <w:pPr>
        <w:ind w:firstLine="360"/>
      </w:pPr>
      <w:r>
        <w:t xml:space="preserve">V Chomutově dne </w:t>
      </w:r>
      <w:r w:rsidR="00537C5A">
        <w:t>12.9.2019</w:t>
      </w:r>
    </w:p>
    <w:p w:rsidR="00E50F49" w:rsidRDefault="00E50F49" w:rsidP="00537C5A">
      <w:pPr>
        <w:ind w:firstLine="360"/>
      </w:pPr>
      <w:r>
        <w:t xml:space="preserve">Zpracovala: </w:t>
      </w:r>
      <w:proofErr w:type="spellStart"/>
      <w:r>
        <w:t>P.Langhammerová</w:t>
      </w:r>
      <w:proofErr w:type="spellEnd"/>
    </w:p>
    <w:p w:rsidR="00E50F49" w:rsidRDefault="00E50F49" w:rsidP="00E50F49">
      <w:pPr>
        <w:ind w:firstLine="360"/>
      </w:pPr>
    </w:p>
    <w:p w:rsidR="00EB5731" w:rsidRDefault="00EB5731" w:rsidP="00E50F49">
      <w:pPr>
        <w:ind w:firstLine="360"/>
      </w:pPr>
    </w:p>
    <w:p w:rsidR="00EB5731" w:rsidRDefault="00EB5731" w:rsidP="00E50F49">
      <w:pPr>
        <w:ind w:firstLine="360"/>
      </w:pPr>
    </w:p>
    <w:p w:rsidR="00EB5731" w:rsidRDefault="00EB5731" w:rsidP="00E50F49">
      <w:pPr>
        <w:ind w:firstLine="360"/>
      </w:pPr>
    </w:p>
    <w:p w:rsidR="00EB5731" w:rsidRDefault="00EB5731" w:rsidP="00E50F49">
      <w:pPr>
        <w:ind w:firstLine="360"/>
      </w:pPr>
    </w:p>
    <w:p w:rsidR="00EB5731" w:rsidRDefault="00EB5731" w:rsidP="00E50F49">
      <w:pPr>
        <w:ind w:firstLine="360"/>
      </w:pPr>
    </w:p>
    <w:p w:rsidR="00EB5731" w:rsidRDefault="00EB5731" w:rsidP="00E50F49">
      <w:pPr>
        <w:ind w:firstLine="360"/>
      </w:pPr>
    </w:p>
    <w:p w:rsidR="00EB5731" w:rsidRDefault="00EB5731" w:rsidP="00E50F49">
      <w:pPr>
        <w:ind w:firstLine="360"/>
      </w:pPr>
      <w:r w:rsidRPr="00EB5731">
        <w:rPr>
          <w:noProof/>
          <w:lang w:eastAsia="cs-CZ"/>
        </w:rPr>
        <w:lastRenderedPageBreak/>
        <w:drawing>
          <wp:inline distT="0" distB="0" distL="0" distR="0">
            <wp:extent cx="6122035" cy="8892540"/>
            <wp:effectExtent l="0" t="0" r="0" b="381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2035" cy="8892540"/>
                    </a:xfrm>
                    <a:prstGeom prst="rect">
                      <a:avLst/>
                    </a:prstGeom>
                    <a:noFill/>
                    <a:ln>
                      <a:noFill/>
                    </a:ln>
                  </pic:spPr>
                </pic:pic>
              </a:graphicData>
            </a:graphic>
          </wp:inline>
        </w:drawing>
      </w:r>
    </w:p>
    <w:p w:rsidR="00EB5731" w:rsidRDefault="00EB5731" w:rsidP="00E50F49">
      <w:pPr>
        <w:ind w:firstLine="360"/>
      </w:pPr>
      <w:r w:rsidRPr="00EB5731">
        <w:rPr>
          <w:noProof/>
          <w:lang w:eastAsia="cs-CZ"/>
        </w:rPr>
        <w:lastRenderedPageBreak/>
        <w:drawing>
          <wp:inline distT="0" distB="0" distL="0" distR="0">
            <wp:extent cx="6280150" cy="8892540"/>
            <wp:effectExtent l="0" t="0" r="6350" b="381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80150" cy="8892540"/>
                    </a:xfrm>
                    <a:prstGeom prst="rect">
                      <a:avLst/>
                    </a:prstGeom>
                    <a:noFill/>
                    <a:ln>
                      <a:noFill/>
                    </a:ln>
                  </pic:spPr>
                </pic:pic>
              </a:graphicData>
            </a:graphic>
          </wp:inline>
        </w:drawing>
      </w:r>
    </w:p>
    <w:p w:rsidR="00EB5731" w:rsidRPr="00E50F49" w:rsidRDefault="00EB5731" w:rsidP="00E50F49">
      <w:pPr>
        <w:ind w:firstLine="360"/>
      </w:pPr>
      <w:r w:rsidRPr="00EB5731">
        <w:rPr>
          <w:noProof/>
          <w:lang w:eastAsia="cs-CZ"/>
        </w:rPr>
        <w:lastRenderedPageBreak/>
        <w:drawing>
          <wp:inline distT="0" distB="0" distL="0" distR="0">
            <wp:extent cx="6266815" cy="8892540"/>
            <wp:effectExtent l="0" t="0" r="635" b="381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66815" cy="8892540"/>
                    </a:xfrm>
                    <a:prstGeom prst="rect">
                      <a:avLst/>
                    </a:prstGeom>
                    <a:noFill/>
                    <a:ln>
                      <a:noFill/>
                    </a:ln>
                  </pic:spPr>
                </pic:pic>
              </a:graphicData>
            </a:graphic>
          </wp:inline>
        </w:drawing>
      </w:r>
    </w:p>
    <w:sectPr w:rsidR="00EB5731" w:rsidRPr="00E50F49" w:rsidSect="008F4E97">
      <w:pgSz w:w="11906" w:h="16838"/>
      <w:pgMar w:top="1417" w:right="991" w:bottom="1417"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B5D10BB"/>
    <w:multiLevelType w:val="hybridMultilevel"/>
    <w:tmpl w:val="21202D96"/>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7C906993"/>
    <w:multiLevelType w:val="hybridMultilevel"/>
    <w:tmpl w:val="50A2AC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4"/>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7B73"/>
    <w:rsid w:val="00084BB4"/>
    <w:rsid w:val="00120684"/>
    <w:rsid w:val="00151D66"/>
    <w:rsid w:val="001D54E2"/>
    <w:rsid w:val="001D5FEB"/>
    <w:rsid w:val="002D6194"/>
    <w:rsid w:val="00312E27"/>
    <w:rsid w:val="00340A93"/>
    <w:rsid w:val="00371CDB"/>
    <w:rsid w:val="003D3CB4"/>
    <w:rsid w:val="003F478B"/>
    <w:rsid w:val="0040713A"/>
    <w:rsid w:val="004242BB"/>
    <w:rsid w:val="004A65EF"/>
    <w:rsid w:val="005179DB"/>
    <w:rsid w:val="00537C5A"/>
    <w:rsid w:val="00780BCC"/>
    <w:rsid w:val="007D7B73"/>
    <w:rsid w:val="00880623"/>
    <w:rsid w:val="008B5C97"/>
    <w:rsid w:val="008E051F"/>
    <w:rsid w:val="008E7768"/>
    <w:rsid w:val="008F4E97"/>
    <w:rsid w:val="009C061C"/>
    <w:rsid w:val="009D682F"/>
    <w:rsid w:val="00A0191E"/>
    <w:rsid w:val="00A25802"/>
    <w:rsid w:val="00A47ECE"/>
    <w:rsid w:val="00A70905"/>
    <w:rsid w:val="00AB5322"/>
    <w:rsid w:val="00B82133"/>
    <w:rsid w:val="00BE259B"/>
    <w:rsid w:val="00C24213"/>
    <w:rsid w:val="00C658ED"/>
    <w:rsid w:val="00D32F5E"/>
    <w:rsid w:val="00E50F49"/>
    <w:rsid w:val="00E516AC"/>
    <w:rsid w:val="00EB5731"/>
    <w:rsid w:val="00EC5FF2"/>
    <w:rsid w:val="00F0248D"/>
    <w:rsid w:val="00F2524A"/>
    <w:rsid w:val="00F61BA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828387F-A619-401E-BF07-E37936A31E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7D7B73"/>
    <w:pPr>
      <w:ind w:left="720"/>
      <w:contextualSpacing/>
    </w:pPr>
  </w:style>
  <w:style w:type="character" w:styleId="Hypertextovodkaz">
    <w:name w:val="Hyperlink"/>
    <w:basedOn w:val="Standardnpsmoodstavce"/>
    <w:uiPriority w:val="99"/>
    <w:unhideWhenUsed/>
    <w:rsid w:val="00A0191E"/>
    <w:rPr>
      <w:color w:val="0563C1" w:themeColor="hyperlink"/>
      <w:u w:val="single"/>
    </w:rPr>
  </w:style>
  <w:style w:type="character" w:customStyle="1" w:styleId="UnresolvedMention">
    <w:name w:val="Unresolved Mention"/>
    <w:basedOn w:val="Standardnpsmoodstavce"/>
    <w:uiPriority w:val="99"/>
    <w:semiHidden/>
    <w:unhideWhenUsed/>
    <w:rsid w:val="00A0191E"/>
    <w:rPr>
      <w:color w:val="605E5C"/>
      <w:shd w:val="clear" w:color="auto" w:fill="E1DFDD"/>
    </w:rPr>
  </w:style>
  <w:style w:type="paragraph" w:styleId="Textbubliny">
    <w:name w:val="Balloon Text"/>
    <w:basedOn w:val="Normln"/>
    <w:link w:val="TextbublinyChar"/>
    <w:uiPriority w:val="99"/>
    <w:semiHidden/>
    <w:unhideWhenUsed/>
    <w:rsid w:val="00AB5322"/>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AB532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6272837">
      <w:bodyDiv w:val="1"/>
      <w:marLeft w:val="0"/>
      <w:marRight w:val="0"/>
      <w:marTop w:val="0"/>
      <w:marBottom w:val="0"/>
      <w:divBdr>
        <w:top w:val="none" w:sz="0" w:space="0" w:color="auto"/>
        <w:left w:val="none" w:sz="0" w:space="0" w:color="auto"/>
        <w:bottom w:val="none" w:sz="0" w:space="0" w:color="auto"/>
        <w:right w:val="none" w:sz="0" w:space="0" w:color="auto"/>
      </w:divBdr>
    </w:div>
    <w:div w:id="1286161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3" Type="http://schemas.openxmlformats.org/officeDocument/2006/relationships/settings" Target="settings.xml"/><Relationship Id="rId7" Type="http://schemas.openxmlformats.org/officeDocument/2006/relationships/image" Target="media/image3.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theme" Target="theme/theme1.xml"/><Relationship Id="rId5" Type="http://schemas.openxmlformats.org/officeDocument/2006/relationships/image" Target="media/image1.emf"/><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em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512</Words>
  <Characters>3022</Characters>
  <Application>Microsoft Office Word</Application>
  <DocSecurity>0</DocSecurity>
  <Lines>25</Lines>
  <Paragraphs>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Langhammerová</dc:creator>
  <cp:keywords/>
  <dc:description/>
  <cp:lastModifiedBy>Matějková Romana</cp:lastModifiedBy>
  <cp:revision>2</cp:revision>
  <cp:lastPrinted>2019-09-13T05:51:00Z</cp:lastPrinted>
  <dcterms:created xsi:type="dcterms:W3CDTF">2019-10-24T07:04:00Z</dcterms:created>
  <dcterms:modified xsi:type="dcterms:W3CDTF">2019-10-24T07:04:00Z</dcterms:modified>
</cp:coreProperties>
</file>